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AF99" w14:textId="77777777" w:rsidR="00613E73" w:rsidRPr="00143AF1" w:rsidRDefault="00613E73" w:rsidP="00613E73">
      <w:pPr>
        <w:tabs>
          <w:tab w:val="left" w:pos="0"/>
        </w:tabs>
        <w:spacing w:after="0" w:line="240" w:lineRule="auto"/>
        <w:jc w:val="center"/>
        <w:rPr>
          <w:rFonts w:ascii="Times New Roman" w:eastAsia="Times New Roman" w:hAnsi="Times New Roman" w:cs="Times New Roman"/>
          <w:b/>
          <w:iCs/>
          <w:kern w:val="0"/>
          <w:lang w:val="ro-RO"/>
          <w14:ligatures w14:val="none"/>
        </w:rPr>
      </w:pPr>
      <w:r w:rsidRPr="00143AF1">
        <w:rPr>
          <w:rFonts w:ascii="Times New Roman" w:eastAsia="Times New Roman" w:hAnsi="Times New Roman" w:cs="Times New Roman"/>
          <w:b/>
          <w:iCs/>
          <w:kern w:val="0"/>
          <w:lang w:val="ro-RO"/>
          <w14:ligatures w14:val="none"/>
        </w:rPr>
        <w:t>PARLAMENTUL ROMÂNIEI</w:t>
      </w:r>
    </w:p>
    <w:p w14:paraId="7AFC79D0" w14:textId="77777777" w:rsidR="00613E73" w:rsidRPr="00143AF1" w:rsidRDefault="00613E73" w:rsidP="00613E73">
      <w:pPr>
        <w:tabs>
          <w:tab w:val="left" w:pos="0"/>
        </w:tabs>
        <w:spacing w:after="0" w:line="240" w:lineRule="auto"/>
        <w:ind w:firstLine="720"/>
        <w:jc w:val="both"/>
        <w:rPr>
          <w:rFonts w:ascii="Times New Roman" w:eastAsia="Times New Roman" w:hAnsi="Times New Roman" w:cs="Times New Roman"/>
          <w:b/>
          <w:i/>
          <w:kern w:val="0"/>
          <w:lang w:val="ro-RO"/>
          <w14:ligatures w14:val="none"/>
        </w:rPr>
      </w:pPr>
      <w:r w:rsidRPr="00143AF1">
        <w:rPr>
          <w:rFonts w:ascii="Times New Roman" w:eastAsia="Times New Roman" w:hAnsi="Times New Roman" w:cs="Times New Roman"/>
          <w:noProof/>
          <w:kern w:val="0"/>
          <w:lang w:val="en-US"/>
          <w14:ligatures w14:val="none"/>
        </w:rPr>
        <w:drawing>
          <wp:anchor distT="0" distB="0" distL="114300" distR="114300" simplePos="0" relativeHeight="251659264" behindDoc="0" locked="0" layoutInCell="1" allowOverlap="1" wp14:anchorId="460CA06A" wp14:editId="6D72EF3A">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42DA1CB8" w14:textId="77777777" w:rsidR="00613E73" w:rsidRPr="00143AF1" w:rsidRDefault="00613E73" w:rsidP="00613E73">
      <w:pPr>
        <w:tabs>
          <w:tab w:val="left" w:pos="0"/>
        </w:tabs>
        <w:spacing w:after="0" w:line="240" w:lineRule="auto"/>
        <w:ind w:firstLine="720"/>
        <w:jc w:val="both"/>
        <w:rPr>
          <w:rFonts w:ascii="Times New Roman" w:eastAsia="Times New Roman" w:hAnsi="Times New Roman" w:cs="Times New Roman"/>
          <w:b/>
          <w:i/>
          <w:kern w:val="0"/>
          <w:lang w:val="ro-RO"/>
          <w14:ligatures w14:val="none"/>
        </w:rPr>
      </w:pPr>
      <w:bookmarkStart w:id="0" w:name="_Hlk127790705"/>
    </w:p>
    <w:p w14:paraId="448C97EF" w14:textId="77777777" w:rsidR="00613E73" w:rsidRPr="00143AF1" w:rsidRDefault="00613E73" w:rsidP="00613E73">
      <w:pPr>
        <w:tabs>
          <w:tab w:val="left" w:pos="0"/>
        </w:tabs>
        <w:spacing w:after="0" w:line="240" w:lineRule="auto"/>
        <w:ind w:firstLine="720"/>
        <w:jc w:val="both"/>
        <w:rPr>
          <w:rFonts w:ascii="Times New Roman" w:eastAsia="Times New Roman" w:hAnsi="Times New Roman" w:cs="Times New Roman"/>
          <w:b/>
          <w:i/>
          <w:kern w:val="0"/>
          <w:lang w:val="ro-RO"/>
          <w14:ligatures w14:val="none"/>
        </w:rPr>
      </w:pPr>
    </w:p>
    <w:p w14:paraId="60AD848A" w14:textId="77777777" w:rsidR="00613E73" w:rsidRPr="00143AF1" w:rsidRDefault="00613E73" w:rsidP="00613E73">
      <w:pPr>
        <w:tabs>
          <w:tab w:val="left" w:pos="0"/>
        </w:tabs>
        <w:spacing w:after="0" w:line="240" w:lineRule="auto"/>
        <w:ind w:firstLine="720"/>
        <w:jc w:val="both"/>
        <w:rPr>
          <w:rFonts w:ascii="Times New Roman" w:eastAsia="Times New Roman" w:hAnsi="Times New Roman" w:cs="Times New Roman"/>
          <w:b/>
          <w:i/>
          <w:kern w:val="0"/>
          <w:lang w:val="ro-RO"/>
          <w14:ligatures w14:val="none"/>
        </w:rPr>
      </w:pPr>
    </w:p>
    <w:p w14:paraId="7BC27E5E" w14:textId="77777777" w:rsidR="00613E73" w:rsidRPr="00143AF1" w:rsidRDefault="00613E73" w:rsidP="00613E73">
      <w:pPr>
        <w:tabs>
          <w:tab w:val="left" w:pos="0"/>
        </w:tabs>
        <w:spacing w:after="0" w:line="240" w:lineRule="auto"/>
        <w:rPr>
          <w:rFonts w:ascii="Times New Roman" w:eastAsia="Times New Roman" w:hAnsi="Times New Roman" w:cs="Times New Roman"/>
          <w:b/>
          <w:i/>
          <w:kern w:val="0"/>
          <w:lang w:val="ro-RO"/>
          <w14:ligatures w14:val="none"/>
        </w:rPr>
      </w:pPr>
      <w:bookmarkStart w:id="1" w:name="_Hlk127263440"/>
    </w:p>
    <w:p w14:paraId="6F76CCFD" w14:textId="77777777" w:rsidR="00613E73" w:rsidRPr="00143AF1" w:rsidRDefault="00613E73" w:rsidP="00613E73">
      <w:pPr>
        <w:tabs>
          <w:tab w:val="left" w:pos="0"/>
        </w:tabs>
        <w:spacing w:after="0" w:line="240" w:lineRule="auto"/>
        <w:rPr>
          <w:rFonts w:ascii="Times New Roman" w:eastAsia="Times New Roman" w:hAnsi="Times New Roman" w:cs="Times New Roman"/>
          <w:b/>
          <w:i/>
          <w:kern w:val="0"/>
          <w:lang w:val="ro-RO"/>
          <w14:ligatures w14:val="none"/>
        </w:rPr>
      </w:pPr>
    </w:p>
    <w:p w14:paraId="3BA2F508" w14:textId="77777777" w:rsidR="00613E73" w:rsidRPr="00143AF1" w:rsidRDefault="00613E73" w:rsidP="00613E73">
      <w:pPr>
        <w:tabs>
          <w:tab w:val="left" w:pos="0"/>
        </w:tabs>
        <w:spacing w:after="0" w:line="240" w:lineRule="auto"/>
        <w:rPr>
          <w:rFonts w:ascii="Times New Roman" w:eastAsia="Times New Roman" w:hAnsi="Times New Roman" w:cs="Times New Roman"/>
          <w:b/>
          <w:i/>
          <w:kern w:val="0"/>
          <w:lang w:val="ro-RO"/>
          <w14:ligatures w14:val="none"/>
        </w:rPr>
      </w:pPr>
    </w:p>
    <w:p w14:paraId="759EF5C4" w14:textId="77777777" w:rsidR="00613E73" w:rsidRPr="00143AF1" w:rsidRDefault="00613E73" w:rsidP="00613E73">
      <w:pPr>
        <w:tabs>
          <w:tab w:val="left" w:pos="0"/>
        </w:tabs>
        <w:spacing w:after="0" w:line="240" w:lineRule="auto"/>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i/>
          <w:kern w:val="0"/>
          <w:lang w:val="ro-RO"/>
          <w14:ligatures w14:val="none"/>
        </w:rPr>
        <w:t xml:space="preserve"> Comisia </w:t>
      </w:r>
      <w:bookmarkEnd w:id="1"/>
      <w:r w:rsidRPr="00143AF1">
        <w:rPr>
          <w:rFonts w:ascii="Times New Roman" w:eastAsia="Times New Roman" w:hAnsi="Times New Roman" w:cs="Times New Roman"/>
          <w:b/>
          <w:i/>
          <w:kern w:val="0"/>
          <w:lang w:val="ro-RO"/>
          <w14:ligatures w14:val="none"/>
        </w:rPr>
        <w:t>economică, industrii, servicii, turism și antreprenoriat</w:t>
      </w:r>
    </w:p>
    <w:p w14:paraId="6E475371" w14:textId="29921552" w:rsidR="00613E73" w:rsidRPr="00143AF1" w:rsidRDefault="00613E73" w:rsidP="002C0D5C">
      <w:pPr>
        <w:tabs>
          <w:tab w:val="left" w:pos="0"/>
        </w:tabs>
        <w:spacing w:after="0" w:line="240" w:lineRule="auto"/>
        <w:rPr>
          <w:rFonts w:ascii="Times New Roman" w:eastAsia="Times New Roman" w:hAnsi="Times New Roman" w:cs="Times New Roman"/>
          <w:b/>
          <w:i/>
          <w:kern w:val="0"/>
          <w:lang w:val="ro-RO"/>
          <w14:ligatures w14:val="none"/>
        </w:rPr>
      </w:pPr>
      <w:r w:rsidRPr="00143AF1">
        <w:rPr>
          <w:rFonts w:ascii="Times New Roman" w:eastAsia="Times New Roman" w:hAnsi="Times New Roman" w:cs="Times New Roman"/>
          <w:b/>
          <w:kern w:val="0"/>
          <w:lang w:val="ro-RO"/>
          <w14:ligatures w14:val="none"/>
        </w:rPr>
        <w:t xml:space="preserve"> </w:t>
      </w:r>
      <w:r w:rsidRPr="00143AF1">
        <w:rPr>
          <w:rFonts w:ascii="Times New Roman" w:eastAsia="Times New Roman" w:hAnsi="Times New Roman" w:cs="Times New Roman"/>
          <w:b/>
          <w:i/>
          <w:kern w:val="0"/>
          <w:lang w:val="ro-RO"/>
          <w14:ligatures w14:val="none"/>
        </w:rPr>
        <w:t>Nr.XX</w:t>
      </w:r>
      <w:r w:rsidR="009217F7" w:rsidRPr="00143AF1">
        <w:rPr>
          <w:rFonts w:ascii="Times New Roman" w:eastAsia="Times New Roman" w:hAnsi="Times New Roman" w:cs="Times New Roman"/>
          <w:b/>
          <w:i/>
          <w:kern w:val="0"/>
          <w:lang w:val="ro-RO"/>
          <w14:ligatures w14:val="none"/>
        </w:rPr>
        <w:t xml:space="preserve"> 379</w:t>
      </w:r>
      <w:r w:rsidRPr="00143AF1">
        <w:rPr>
          <w:rFonts w:ascii="Times New Roman" w:eastAsia="Times New Roman" w:hAnsi="Times New Roman" w:cs="Times New Roman"/>
          <w:b/>
          <w:i/>
          <w:kern w:val="0"/>
          <w:lang w:val="ro-RO"/>
          <w14:ligatures w14:val="none"/>
        </w:rPr>
        <w:t>/23.09. 2025</w:t>
      </w:r>
    </w:p>
    <w:p w14:paraId="4158FDFA" w14:textId="77777777" w:rsidR="00613E73" w:rsidRPr="00143AF1" w:rsidRDefault="00613E73" w:rsidP="002C0D5C">
      <w:pPr>
        <w:tabs>
          <w:tab w:val="left" w:pos="0"/>
        </w:tabs>
        <w:spacing w:after="0" w:line="240" w:lineRule="auto"/>
        <w:jc w:val="center"/>
        <w:rPr>
          <w:rFonts w:ascii="Times New Roman" w:eastAsia="Times New Roman" w:hAnsi="Times New Roman" w:cs="Times New Roman"/>
          <w:b/>
          <w:iCs/>
          <w:kern w:val="0"/>
          <w:lang w:val="ro-RO"/>
          <w14:ligatures w14:val="none"/>
        </w:rPr>
      </w:pPr>
      <w:r w:rsidRPr="00143AF1">
        <w:rPr>
          <w:rFonts w:ascii="Times New Roman" w:eastAsia="Times New Roman" w:hAnsi="Times New Roman" w:cs="Times New Roman"/>
          <w:b/>
          <w:iCs/>
          <w:kern w:val="0"/>
          <w:lang w:val="ro-RO"/>
          <w14:ligatures w14:val="none"/>
        </w:rPr>
        <w:t>SINTEZA</w:t>
      </w:r>
    </w:p>
    <w:p w14:paraId="0E143744" w14:textId="6448B6D7" w:rsidR="00613E73" w:rsidRPr="00143AF1" w:rsidRDefault="00613E73" w:rsidP="002C0D5C">
      <w:pPr>
        <w:tabs>
          <w:tab w:val="left" w:pos="0"/>
        </w:tabs>
        <w:spacing w:after="0" w:line="240" w:lineRule="auto"/>
        <w:jc w:val="center"/>
        <w:rPr>
          <w:rFonts w:ascii="Times New Roman" w:eastAsia="Times New Roman" w:hAnsi="Times New Roman" w:cs="Times New Roman"/>
          <w:b/>
          <w:iCs/>
          <w:kern w:val="0"/>
          <w:lang w:val="ro-RO"/>
          <w14:ligatures w14:val="none"/>
        </w:rPr>
      </w:pPr>
      <w:r w:rsidRPr="00143AF1">
        <w:rPr>
          <w:rFonts w:ascii="Times New Roman" w:eastAsia="Times New Roman" w:hAnsi="Times New Roman" w:cs="Times New Roman"/>
          <w:b/>
          <w:iCs/>
          <w:kern w:val="0"/>
          <w:lang w:val="ro-RO"/>
          <w14:ligatures w14:val="none"/>
        </w:rPr>
        <w:t>lucrărilor Comisiei</w:t>
      </w:r>
    </w:p>
    <w:p w14:paraId="3898DE35" w14:textId="549B3DF5" w:rsidR="00613E73" w:rsidRPr="00143AF1" w:rsidRDefault="00613E73" w:rsidP="002C0D5C">
      <w:pPr>
        <w:tabs>
          <w:tab w:val="left" w:pos="0"/>
        </w:tabs>
        <w:spacing w:after="0" w:line="240" w:lineRule="auto"/>
        <w:jc w:val="center"/>
        <w:rPr>
          <w:rFonts w:ascii="Times New Roman" w:eastAsia="Times New Roman" w:hAnsi="Times New Roman" w:cs="Times New Roman"/>
          <w:b/>
          <w:iCs/>
          <w:kern w:val="0"/>
          <w:lang w:val="ro-RO"/>
          <w14:ligatures w14:val="none"/>
        </w:rPr>
      </w:pPr>
      <w:r w:rsidRPr="00143AF1">
        <w:rPr>
          <w:rFonts w:ascii="Times New Roman" w:eastAsia="Times New Roman" w:hAnsi="Times New Roman" w:cs="Times New Roman"/>
          <w:b/>
          <w:iCs/>
          <w:kern w:val="0"/>
          <w:lang w:val="ro-RO"/>
          <w14:ligatures w14:val="none"/>
        </w:rPr>
        <w:t>din ziua de 23 septembrie 2025</w:t>
      </w:r>
    </w:p>
    <w:p w14:paraId="5B915B10"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i/>
          <w:kern w:val="0"/>
          <w:lang w:val="ro-RO"/>
          <w14:ligatures w14:val="none"/>
        </w:rPr>
      </w:pPr>
    </w:p>
    <w:p w14:paraId="725F5D69" w14:textId="5712AC7A"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kern w:val="0"/>
          <w:lang w:val="ro-RO"/>
          <w14:ligatures w14:val="none"/>
        </w:rPr>
        <w:t xml:space="preserve">         Comisia economică, industrii, servicii, turism și antreprenoriat  și-a desfășurat lucrările, în cvorum, în ziua de 23 septembrie 2025.</w:t>
      </w:r>
    </w:p>
    <w:p w14:paraId="4F8F74DD"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p>
    <w:p w14:paraId="4D831588"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kern w:val="0"/>
          <w:lang w:val="ro-RO"/>
          <w14:ligatures w14:val="none"/>
        </w:rPr>
        <w:t xml:space="preserve">        Senatorii au fost prezenți la lucrările Comisiei conform listei de prezență.</w:t>
      </w:r>
    </w:p>
    <w:p w14:paraId="38DDD4AE" w14:textId="36F385AA"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kern w:val="0"/>
          <w:lang w:val="ro-RO"/>
          <w14:ligatures w14:val="none"/>
        </w:rPr>
        <w:t xml:space="preserve">        În data de 23 septembrie 2025  ședința a avut caracter public și s-a desfășurat cu prezență în sistem mixt , începând cu ora 12:00.</w:t>
      </w:r>
    </w:p>
    <w:p w14:paraId="3134DB9F"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p>
    <w:p w14:paraId="53DA3661" w14:textId="6A10626A"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kern w:val="0"/>
          <w:lang w:val="ro-RO"/>
          <w14:ligatures w14:val="none"/>
        </w:rPr>
        <w:t xml:space="preserve">         Și-au înregistrat prezența la lucrări următorii invitați: : </w:t>
      </w:r>
      <w:r w:rsidR="00EC4F2C" w:rsidRPr="00143AF1">
        <w:rPr>
          <w:rFonts w:ascii="Times New Roman" w:eastAsia="Times New Roman" w:hAnsi="Times New Roman" w:cs="Times New Roman"/>
          <w:kern w:val="0"/>
          <w:lang w:val="ro-RO"/>
          <w14:ligatures w14:val="none"/>
        </w:rPr>
        <w:t xml:space="preserve">Eduard Ungureanu, consilier Ministerul Transporturilor și Infrastructurii (on-line); Attila Kelemen, secretar de stat, Ministerul Investițiilor și Proiectelor Europene (on-line); </w:t>
      </w:r>
      <w:bookmarkStart w:id="2" w:name="_Hlk209604491"/>
      <w:r w:rsidR="00DB1990" w:rsidRPr="00143AF1">
        <w:rPr>
          <w:rFonts w:ascii="Times New Roman" w:eastAsia="Times New Roman" w:hAnsi="Times New Roman" w:cs="Times New Roman"/>
          <w:kern w:val="0"/>
          <w:lang w:val="ro-RO"/>
          <w14:ligatures w14:val="none"/>
        </w:rPr>
        <w:t>Stancu Sergiu, Udrescu Vlad Constantin – Ministerul Afacerilor Interne</w:t>
      </w:r>
      <w:bookmarkEnd w:id="2"/>
      <w:r w:rsidR="00DB1990" w:rsidRPr="00143AF1">
        <w:rPr>
          <w:rFonts w:ascii="Times New Roman" w:eastAsia="Times New Roman" w:hAnsi="Times New Roman" w:cs="Times New Roman"/>
          <w:kern w:val="0"/>
          <w:lang w:val="ro-RO"/>
          <w14:ligatures w14:val="none"/>
        </w:rPr>
        <w:t xml:space="preserve">; </w:t>
      </w:r>
      <w:bookmarkStart w:id="3" w:name="_Hlk209604689"/>
      <w:r w:rsidR="00DB1990" w:rsidRPr="00143AF1">
        <w:rPr>
          <w:rFonts w:ascii="Times New Roman" w:eastAsia="Times New Roman" w:hAnsi="Times New Roman" w:cs="Times New Roman"/>
          <w:kern w:val="0"/>
          <w:lang w:val="ro-RO"/>
          <w14:ligatures w14:val="none"/>
        </w:rPr>
        <w:t>Violeta Antohi, șef serviciu și Oprea Emilia - Autoritatea Națională pentru Protecția Consumatorilor</w:t>
      </w:r>
      <w:bookmarkEnd w:id="3"/>
      <w:r w:rsidR="00DB1990" w:rsidRPr="00143AF1">
        <w:rPr>
          <w:rFonts w:ascii="Times New Roman" w:eastAsia="Times New Roman" w:hAnsi="Times New Roman" w:cs="Times New Roman"/>
          <w:kern w:val="0"/>
          <w:lang w:val="ro-RO"/>
          <w14:ligatures w14:val="none"/>
        </w:rPr>
        <w:t xml:space="preserve">; </w:t>
      </w:r>
      <w:r w:rsidR="00070C4A" w:rsidRPr="00143AF1">
        <w:rPr>
          <w:rFonts w:ascii="Times New Roman" w:eastAsia="Times New Roman" w:hAnsi="Times New Roman" w:cs="Times New Roman"/>
          <w:kern w:val="0"/>
          <w:lang w:val="ro-RO"/>
          <w14:ligatures w14:val="none"/>
        </w:rPr>
        <w:t xml:space="preserve">Fenoghen Vladimir – Liviu, director CSALB; </w:t>
      </w:r>
      <w:r w:rsidR="00DB1990" w:rsidRPr="00143AF1">
        <w:rPr>
          <w:rFonts w:ascii="Times New Roman" w:eastAsia="Times New Roman" w:hAnsi="Times New Roman" w:cs="Times New Roman"/>
          <w:kern w:val="0"/>
          <w:lang w:val="ro-RO"/>
          <w14:ligatures w14:val="none"/>
        </w:rPr>
        <w:t xml:space="preserve">Ovidiu Paraschiv, deputat </w:t>
      </w:r>
      <w:r w:rsidR="006B2645" w:rsidRPr="00143AF1">
        <w:rPr>
          <w:rFonts w:ascii="Times New Roman" w:eastAsia="Times New Roman" w:hAnsi="Times New Roman" w:cs="Times New Roman"/>
          <w:kern w:val="0"/>
          <w:lang w:val="ro-RO"/>
          <w14:ligatures w14:val="none"/>
        </w:rPr>
        <w:t>USR</w:t>
      </w:r>
      <w:r w:rsidR="00DB1990" w:rsidRPr="00143AF1">
        <w:rPr>
          <w:rFonts w:ascii="Times New Roman" w:eastAsia="Times New Roman" w:hAnsi="Times New Roman" w:cs="Times New Roman"/>
          <w:kern w:val="0"/>
          <w:lang w:val="ro-RO"/>
          <w14:ligatures w14:val="none"/>
        </w:rPr>
        <w:t>, inițiator</w:t>
      </w:r>
      <w:r w:rsidR="006B2645" w:rsidRPr="00143AF1">
        <w:rPr>
          <w:rFonts w:ascii="Times New Roman" w:eastAsia="Times New Roman" w:hAnsi="Times New Roman" w:cs="Times New Roman"/>
          <w:kern w:val="0"/>
          <w:lang w:val="ro-RO"/>
          <w14:ligatures w14:val="none"/>
        </w:rPr>
        <w:t xml:space="preserve">; Elena Perju, Ministerul Muncii, Familiei, Tineretului și Solidarității Sociale (on-line); </w:t>
      </w:r>
      <w:r w:rsidR="00D07C20" w:rsidRPr="00143AF1">
        <w:rPr>
          <w:rFonts w:ascii="Times New Roman" w:eastAsia="Times New Roman" w:hAnsi="Times New Roman" w:cs="Times New Roman"/>
          <w:kern w:val="0"/>
          <w:lang w:val="ro-RO"/>
          <w14:ligatures w14:val="none"/>
        </w:rPr>
        <w:t>Viorel Alicuș, director, Autoritatea Națională de Reglementare în Domeniul Energiei (on-line).</w:t>
      </w:r>
    </w:p>
    <w:p w14:paraId="75651C59"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color w:val="EE0000"/>
          <w:kern w:val="0"/>
          <w:lang w:val="ro-RO"/>
          <w14:ligatures w14:val="none"/>
        </w:rPr>
      </w:pPr>
    </w:p>
    <w:p w14:paraId="42FD7EDD"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14:ligatures w14:val="none"/>
        </w:rPr>
      </w:pPr>
      <w:r w:rsidRPr="00143AF1">
        <w:rPr>
          <w:rFonts w:ascii="Times New Roman" w:eastAsia="Times New Roman" w:hAnsi="Times New Roman" w:cs="Times New Roman"/>
          <w:kern w:val="0"/>
          <w:lang w:val="ro-RO"/>
          <w14:ligatures w14:val="none"/>
        </w:rPr>
        <w:t xml:space="preserve">         </w:t>
      </w:r>
      <w:r w:rsidRPr="00143AF1">
        <w:rPr>
          <w:rFonts w:ascii="Times New Roman" w:eastAsia="Times New Roman" w:hAnsi="Times New Roman" w:cs="Times New Roman"/>
          <w:b/>
          <w:bCs/>
          <w:kern w:val="0"/>
          <w:lang w:val="ro-RO"/>
          <w14:ligatures w14:val="none"/>
        </w:rPr>
        <w:t>Ordinea de zi</w:t>
      </w:r>
      <w:r w:rsidRPr="00143AF1">
        <w:rPr>
          <w:rFonts w:ascii="Times New Roman" w:eastAsia="Times New Roman" w:hAnsi="Times New Roman" w:cs="Times New Roman"/>
          <w:kern w:val="0"/>
          <w:lang w:val="ro-RO"/>
          <w14:ligatures w14:val="none"/>
        </w:rPr>
        <w:t xml:space="preserve"> pentru această ședință a cuprins</w:t>
      </w:r>
      <w:r w:rsidRPr="00143AF1">
        <w:rPr>
          <w:rFonts w:ascii="Times New Roman" w:eastAsia="Times New Roman" w:hAnsi="Times New Roman" w:cs="Times New Roman"/>
          <w:kern w:val="0"/>
          <w14:ligatures w14:val="none"/>
        </w:rPr>
        <w:t>:</w:t>
      </w:r>
    </w:p>
    <w:p w14:paraId="11F8B9EE"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i/>
          <w:kern w:val="0"/>
          <w:lang w:val="ro-RO"/>
          <w14:ligatures w14:val="none"/>
        </w:rPr>
      </w:pPr>
      <w:r w:rsidRPr="00143AF1">
        <w:rPr>
          <w:rFonts w:ascii="Times New Roman" w:eastAsia="Times New Roman" w:hAnsi="Times New Roman" w:cs="Times New Roman"/>
          <w:b/>
          <w:i/>
          <w:kern w:val="0"/>
          <w:lang w:val="ro-RO"/>
          <w14:ligatures w14:val="none"/>
        </w:rPr>
        <w:t xml:space="preserve">     </w:t>
      </w:r>
    </w:p>
    <w:p w14:paraId="3CF91BB9"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6BE11B01" w14:textId="5FFB2C8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1</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L186/2025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modificarea și completarea Legii nr.31/1990 privind societățile. RAPORT comun cu Comisia juridică, de numiri, disciplină, imunităţi şi validări</w:t>
      </w:r>
    </w:p>
    <w:p w14:paraId="48BD8B7E"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p>
    <w:p w14:paraId="6DA7A1A7" w14:textId="3C8BFC88"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2</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L322/2025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Proiect de lege pentru ratificarea Protocolului semnat la Ashgabat la 20 ianuarie 2025, de amendare a Acordului între Guvernul României şi Guvernul Turkmenistanului în domeniul transporturilor internaţionale rutiere de persoane şi mărfuri, semnat la Bucureşti la 16 noiembrie 1994. Aviz</w:t>
      </w:r>
    </w:p>
    <w:p w14:paraId="6DF3CDA8"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67A9719E" w14:textId="255ABC5D"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3</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L323/2025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Proiect de lege privind aprobarea Ordonanţei de urgenţã a Guvernului nr.45/2025 pentru instituirea unor măsuri în domeniul gestionării fondurilor europene nerambursabile. Aviz</w:t>
      </w:r>
    </w:p>
    <w:p w14:paraId="4EACFE97"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17D99BDC" w14:textId="7E012593"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4</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L234/2025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completarea Legii nr.678/2001 privind prevenirea și combaterea traficului de persoane și a art.30 din Ordonanța Guvernului nr.58/1998 privind organizarea și desfășurarea activității de turism în România. RAPORT comun cu Comisia juridică, de numiri, disciplină, imunităţi şi validări.</w:t>
      </w:r>
    </w:p>
    <w:p w14:paraId="2CEED56A"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39D4C392" w14:textId="6154B2B1"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r w:rsidRPr="00143AF1">
        <w:rPr>
          <w:rFonts w:ascii="Times New Roman" w:eastAsia="Times New Roman" w:hAnsi="Times New Roman" w:cs="Times New Roman"/>
          <w:b/>
          <w:bCs/>
          <w:kern w:val="0"/>
          <w:lang w:val="ro-RO"/>
          <w14:ligatures w14:val="none"/>
        </w:rPr>
        <w:t>5</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L241/2025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completarea Ordonanței Guvernului nr.38/2015 privind soluționarea alternativă a litigiilor dintre consumatori și comercianți. RAPORT comun cu Comisia juridică, de numiri, disciplină, imunităţi şi validări.</w:t>
      </w:r>
    </w:p>
    <w:p w14:paraId="26FF7884"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0B78A7B4" w14:textId="2ABA2C21"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6</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L244/2025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completarea art.6, alin(1) din Legea nr.363/2007 privind combaterea practicilor incorecte ale comercianților în relația cu consumatorii și armonizarea reglementărilor cu legislația europeană privind protecția consumatorilor.</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RAPORT</w:t>
      </w:r>
    </w:p>
    <w:p w14:paraId="0BD5F815"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p>
    <w:p w14:paraId="1379DD7F" w14:textId="38D8831D"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7</w:t>
      </w:r>
      <w:r w:rsidR="002C579F" w:rsidRPr="00143AF1">
        <w:rPr>
          <w:rFonts w:ascii="Times New Roman" w:eastAsia="Times New Roman" w:hAnsi="Times New Roman" w:cs="Times New Roman"/>
          <w:b/>
          <w:bCs/>
          <w:kern w:val="0"/>
          <w:lang w:val="ro-RO"/>
          <w14:ligatures w14:val="none"/>
        </w:rPr>
        <w:t>.</w:t>
      </w:r>
      <w:r w:rsidRPr="00143AF1">
        <w:rPr>
          <w:rFonts w:ascii="Times New Roman" w:eastAsia="Times New Roman" w:hAnsi="Times New Roman" w:cs="Times New Roman"/>
          <w:b/>
          <w:bCs/>
          <w:kern w:val="0"/>
          <w:lang w:val="ro-RO"/>
          <w14:ligatures w14:val="none"/>
        </w:rPr>
        <w:t>L250/2025</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kern w:val="0"/>
          <w:lang w:val="ro-RO"/>
          <w14:ligatures w14:val="none"/>
        </w:rPr>
        <w:t>Propunere legislativă privind desființarea Agenției pentru Monitorizarea și Evaluarea Performanțelor Întreprinderilor Publice (AMEPIP). RAPORT comun cu Comisia juridică, de numiri, disciplină, imunităţi şi validări și Comisia pentru administraţie publică</w:t>
      </w:r>
    </w:p>
    <w:p w14:paraId="3DF87660"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1EF9DDBC" w14:textId="210A3FA8"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8</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L257/2025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modificarea și completarea Ordonanței de urgență a Guvernului nr.109/2011 privind guvernanța corporativă a întreprinderilor publice.</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RAPORT comun cu Comisia pentru administraţie publică</w:t>
      </w:r>
    </w:p>
    <w:p w14:paraId="1F110ADF"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4322A10E" w14:textId="35C8218A"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9</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L267/2025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privind reglementarea și interzicerea dispozitivelor electronice pentru vapare de unică folosință. RAPORT comun cu Comisia pentru sănătate</w:t>
      </w:r>
    </w:p>
    <w:p w14:paraId="7FBBFAA5"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29D13616" w14:textId="6BA22C4C"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10</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L280/2025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completarea Ordonanței Guvernului nr.26/2013 privind întărirea disciplinei financiare la nivelul unor operatori economici la care statul sau unităţile administrativ-teritoriale sunt acţionari unici ori majoritari sau deţin direct ori indirect o participaţie majoritară.</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RAPORT comun cu Comisia pentru administraţie publică</w:t>
      </w:r>
    </w:p>
    <w:p w14:paraId="6CF7047C"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0DEFA9DD" w14:textId="05E4089C"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11</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L286/2025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privind conformarea asistată a operatorilor economici și interzicerea sancționării acestora la primul control.</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RAPORT</w:t>
      </w:r>
    </w:p>
    <w:p w14:paraId="6246C48B"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1C7057C4"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69E8EB93" w14:textId="3508EF7D"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r w:rsidRPr="00143AF1">
        <w:rPr>
          <w:rFonts w:ascii="Times New Roman" w:eastAsia="Times New Roman" w:hAnsi="Times New Roman" w:cs="Times New Roman"/>
          <w:b/>
          <w:bCs/>
          <w:kern w:val="0"/>
          <w:lang w:val="ro-RO"/>
          <w14:ligatures w14:val="none"/>
        </w:rPr>
        <w:t>12</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L287/2025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modificarea și completarea Ordonanței Guvernului nr.21/1992 privind protecția consumatorilor. RAPORT comun cu Comisia juridică, de numiri, disciplină, imunităţi şi validări</w:t>
      </w:r>
    </w:p>
    <w:p w14:paraId="772476B0"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5119BFEE" w14:textId="4D6317FC"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r w:rsidRPr="00143AF1">
        <w:rPr>
          <w:rFonts w:ascii="Times New Roman" w:eastAsia="Times New Roman" w:hAnsi="Times New Roman" w:cs="Times New Roman"/>
          <w:b/>
          <w:bCs/>
          <w:kern w:val="0"/>
          <w:lang w:val="ro-RO"/>
          <w14:ligatures w14:val="none"/>
        </w:rPr>
        <w:t>13</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L298/2025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pentru modificarea art.10 din Ordonanța nr.58/1998 privind organizarea și desfășurarea activității de turism în România.</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RAPORT</w:t>
      </w:r>
    </w:p>
    <w:p w14:paraId="0F41EBB8"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6E89FF02" w14:textId="4289C102"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r w:rsidRPr="00143AF1">
        <w:rPr>
          <w:rFonts w:ascii="Times New Roman" w:eastAsia="Times New Roman" w:hAnsi="Times New Roman" w:cs="Times New Roman"/>
          <w:b/>
          <w:bCs/>
          <w:kern w:val="0"/>
          <w:lang w:val="ro-RO"/>
          <w14:ligatures w14:val="none"/>
        </w:rPr>
        <w:t>14</w:t>
      </w:r>
      <w:r w:rsidR="002C579F" w:rsidRPr="00143AF1">
        <w:rPr>
          <w:rFonts w:ascii="Times New Roman" w:eastAsia="Times New Roman" w:hAnsi="Times New Roman" w:cs="Times New Roman"/>
          <w:b/>
          <w:bCs/>
          <w:kern w:val="0"/>
          <w:lang w:val="ro-RO"/>
          <w14:ligatures w14:val="none"/>
        </w:rPr>
        <w:t xml:space="preserve">. </w:t>
      </w:r>
      <w:r w:rsidRPr="00143AF1">
        <w:rPr>
          <w:rFonts w:ascii="Times New Roman" w:eastAsia="Times New Roman" w:hAnsi="Times New Roman" w:cs="Times New Roman"/>
          <w:b/>
          <w:bCs/>
          <w:kern w:val="0"/>
          <w:lang w:val="ro-RO"/>
          <w14:ligatures w14:val="none"/>
        </w:rPr>
        <w:t>L299/2025</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legislativă - LEGEA SOLIDARITĂȚII NAȚIONALE - LEGEA IMPOZITĂRII MARILOR AFACERI ȘI AVERI PROIECT LEGISLATIV DE MODIFICARE A CODULUI FISCAL Legea nr.227/2015 privind Codul fiscal și A LEGII nr.256 din 12 noiembrie 2018 privind unele măsuri necesare pentru implementarea operațiunilor petroliere de către titularii de acorduri petroliere referitoare la perimetre petroliere offshore. RAPORT comun cu Comisia pentru buget, finanţe, activitate bancară şi piaţă de capital și Comisia pentru energie, infrastructură energetică şi resurse minerale</w:t>
      </w:r>
      <w:r w:rsidRPr="00143AF1">
        <w:rPr>
          <w:rFonts w:ascii="Times New Roman" w:eastAsia="Times New Roman" w:hAnsi="Times New Roman" w:cs="Times New Roman"/>
          <w:b/>
          <w:bCs/>
          <w:kern w:val="0"/>
          <w:lang w:val="ro-RO"/>
          <w14:ligatures w14:val="none"/>
        </w:rPr>
        <w:t>.</w:t>
      </w:r>
    </w:p>
    <w:p w14:paraId="354DF5F5"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0B4B95A5" w14:textId="285C5A0A"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r w:rsidRPr="00143AF1">
        <w:rPr>
          <w:rFonts w:ascii="Times New Roman" w:eastAsia="Times New Roman" w:hAnsi="Times New Roman" w:cs="Times New Roman"/>
          <w:b/>
          <w:bCs/>
          <w:kern w:val="0"/>
          <w:lang w:val="ro-RO"/>
          <w14:ligatures w14:val="none"/>
        </w:rPr>
        <w:t>15. COM(2025) 503</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de Directivă a Parlamentului European şi a Consiliului de modificare a Directivelor 2000/14/CE, 2011/65/UE, 2013/53/UE, 2014/29/UE, 2014/30/UE, 2014/31/UE, 2014/32/UE, 2014/33/UE, 2014/34/UE, 2014/35/UE, 2014/53/UE, 2014/68/UE șI(2014) 90/UE ale Parlamentului European și ale Consiliului în ceea ce privește digitalizarea și specificațiile comune.</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Aviz/proces-verbal</w:t>
      </w:r>
    </w:p>
    <w:p w14:paraId="12669653"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kern w:val="0"/>
          <w:lang w:val="ro-RO"/>
          <w14:ligatures w14:val="none"/>
        </w:rPr>
      </w:pPr>
    </w:p>
    <w:p w14:paraId="4B7144BE" w14:textId="40E0ED69"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r w:rsidRPr="00143AF1">
        <w:rPr>
          <w:rFonts w:ascii="Times New Roman" w:eastAsia="Times New Roman" w:hAnsi="Times New Roman" w:cs="Times New Roman"/>
          <w:b/>
          <w:bCs/>
          <w:kern w:val="0"/>
          <w:lang w:val="ro-RO"/>
          <w14:ligatures w14:val="none"/>
        </w:rPr>
        <w:t>16. COM(2025) 504</w:t>
      </w:r>
      <w:r w:rsidRPr="00143AF1">
        <w:rPr>
          <w:rFonts w:ascii="Times New Roman" w:eastAsia="Times New Roman" w:hAnsi="Times New Roman" w:cs="Times New Roman"/>
          <w:b/>
          <w:bCs/>
          <w:kern w:val="0"/>
          <w:lang w:val="ro-RO"/>
          <w14:ligatures w14:val="none"/>
        </w:rPr>
        <w:tab/>
      </w:r>
      <w:r w:rsidRPr="00143AF1">
        <w:rPr>
          <w:rFonts w:ascii="Times New Roman" w:eastAsia="Times New Roman" w:hAnsi="Times New Roman" w:cs="Times New Roman"/>
          <w:kern w:val="0"/>
          <w:lang w:val="ro-RO"/>
          <w14:ligatures w14:val="none"/>
        </w:rPr>
        <w:t>Propunere de Regulament al Parlamentului European şi al Consiliului de modificare a Regulamentelor (UE) nr. 765/2008, (UE2016(424) , (UE2016(425) , (UE2016(426) , (UE2023(1230) , (UE2023(1542) și (UE2024(1781) în ceea ce privește digitalizarea și specificațiile comune.</w:t>
      </w:r>
      <w:r w:rsidRPr="00143AF1">
        <w:rPr>
          <w:rFonts w:ascii="Times New Roman" w:hAnsi="Times New Roman" w:cs="Times New Roman"/>
        </w:rPr>
        <w:t xml:space="preserve"> </w:t>
      </w:r>
      <w:r w:rsidRPr="00143AF1">
        <w:rPr>
          <w:rFonts w:ascii="Times New Roman" w:eastAsia="Times New Roman" w:hAnsi="Times New Roman" w:cs="Times New Roman"/>
          <w:kern w:val="0"/>
          <w:lang w:val="ro-RO"/>
          <w14:ligatures w14:val="none"/>
        </w:rPr>
        <w:t>Aviz/proces-verbal</w:t>
      </w:r>
    </w:p>
    <w:p w14:paraId="07457434"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3901B3C1"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bCs/>
          <w:kern w:val="0"/>
          <w:lang w:val="ro-RO"/>
          <w14:ligatures w14:val="none"/>
        </w:rPr>
      </w:pPr>
    </w:p>
    <w:p w14:paraId="70F84A1E" w14:textId="6029C044" w:rsidR="00613E73" w:rsidRPr="00143AF1" w:rsidRDefault="003C1891" w:rsidP="00613E73">
      <w:pPr>
        <w:tabs>
          <w:tab w:val="left" w:pos="0"/>
        </w:tabs>
        <w:spacing w:after="0" w:line="240" w:lineRule="auto"/>
        <w:jc w:val="both"/>
        <w:rPr>
          <w:rFonts w:ascii="Times New Roman" w:eastAsia="Calibri" w:hAnsi="Times New Roman" w:cs="Times New Roman"/>
          <w:bCs/>
          <w:iCs/>
          <w:kern w:val="0"/>
          <w:lang w:val="fr-FR"/>
          <w14:ligatures w14:val="none"/>
        </w:rPr>
      </w:pPr>
      <w:r w:rsidRPr="00143AF1">
        <w:rPr>
          <w:rFonts w:ascii="Times New Roman" w:eastAsia="Times New Roman" w:hAnsi="Times New Roman" w:cs="Times New Roman"/>
          <w:bCs/>
          <w:iCs/>
          <w:kern w:val="0"/>
          <w:lang w:val="ro-RO"/>
          <w14:ligatures w14:val="none"/>
        </w:rPr>
        <w:tab/>
      </w:r>
      <w:r w:rsidR="00613E73" w:rsidRPr="00143AF1">
        <w:rPr>
          <w:rFonts w:ascii="Times New Roman" w:eastAsia="Times New Roman" w:hAnsi="Times New Roman" w:cs="Times New Roman"/>
          <w:bCs/>
          <w:iCs/>
          <w:kern w:val="0"/>
          <w:lang w:val="ro-RO"/>
          <w14:ligatures w14:val="none"/>
        </w:rPr>
        <w:t xml:space="preserve">În urma </w:t>
      </w:r>
      <w:proofErr w:type="spellStart"/>
      <w:r w:rsidR="00613E73" w:rsidRPr="00143AF1">
        <w:rPr>
          <w:rFonts w:ascii="Times New Roman" w:eastAsia="Calibri" w:hAnsi="Times New Roman" w:cs="Times New Roman"/>
          <w:bCs/>
          <w:iCs/>
          <w:kern w:val="0"/>
          <w:lang w:val="fr-FR"/>
          <w14:ligatures w14:val="none"/>
        </w:rPr>
        <w:t>dezbaterilor</w:t>
      </w:r>
      <w:proofErr w:type="spellEnd"/>
      <w:r w:rsidR="00613E73" w:rsidRPr="00143AF1">
        <w:rPr>
          <w:rFonts w:ascii="Times New Roman" w:eastAsia="Calibri" w:hAnsi="Times New Roman" w:cs="Times New Roman"/>
          <w:bCs/>
          <w:iCs/>
          <w:kern w:val="0"/>
          <w:lang w:val="fr-FR"/>
          <w14:ligatures w14:val="none"/>
        </w:rPr>
        <w:t xml:space="preserve">, a </w:t>
      </w:r>
      <w:proofErr w:type="spellStart"/>
      <w:r w:rsidR="00613E73" w:rsidRPr="00143AF1">
        <w:rPr>
          <w:rFonts w:ascii="Times New Roman" w:eastAsia="Calibri" w:hAnsi="Times New Roman" w:cs="Times New Roman"/>
          <w:bCs/>
          <w:iCs/>
          <w:kern w:val="0"/>
          <w:lang w:val="fr-FR"/>
          <w14:ligatures w14:val="none"/>
        </w:rPr>
        <w:t>propunerilor</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formulate</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și</w:t>
      </w:r>
      <w:proofErr w:type="spellEnd"/>
      <w:r w:rsidR="00613E73" w:rsidRPr="00143AF1">
        <w:rPr>
          <w:rFonts w:ascii="Times New Roman" w:eastAsia="Calibri" w:hAnsi="Times New Roman" w:cs="Times New Roman"/>
          <w:bCs/>
          <w:iCs/>
          <w:kern w:val="0"/>
          <w:lang w:val="fr-FR"/>
          <w14:ligatures w14:val="none"/>
        </w:rPr>
        <w:t xml:space="preserve"> a </w:t>
      </w:r>
      <w:proofErr w:type="spellStart"/>
      <w:r w:rsidR="00613E73" w:rsidRPr="00143AF1">
        <w:rPr>
          <w:rFonts w:ascii="Times New Roman" w:eastAsia="Calibri" w:hAnsi="Times New Roman" w:cs="Times New Roman"/>
          <w:bCs/>
          <w:iCs/>
          <w:kern w:val="0"/>
          <w:lang w:val="fr-FR"/>
          <w14:ligatures w14:val="none"/>
        </w:rPr>
        <w:t>voturilor</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exprimate</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membrii</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Comisiei</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economice</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industrii</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servicii</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turism</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și</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antreprenoriat</w:t>
      </w:r>
      <w:proofErr w:type="spellEnd"/>
      <w:r w:rsidR="00613E73" w:rsidRPr="00143AF1">
        <w:rPr>
          <w:rFonts w:ascii="Times New Roman" w:eastAsia="Calibri" w:hAnsi="Times New Roman" w:cs="Times New Roman"/>
          <w:bCs/>
          <w:iCs/>
          <w:kern w:val="0"/>
          <w:lang w:val="fr-FR"/>
          <w14:ligatures w14:val="none"/>
        </w:rPr>
        <w:t xml:space="preserve">  au </w:t>
      </w:r>
      <w:proofErr w:type="spellStart"/>
      <w:r w:rsidR="00613E73" w:rsidRPr="00143AF1">
        <w:rPr>
          <w:rFonts w:ascii="Times New Roman" w:eastAsia="Calibri" w:hAnsi="Times New Roman" w:cs="Times New Roman"/>
          <w:bCs/>
          <w:iCs/>
          <w:kern w:val="0"/>
          <w:lang w:val="fr-FR"/>
          <w14:ligatures w14:val="none"/>
        </w:rPr>
        <w:t>hotărât</w:t>
      </w:r>
      <w:proofErr w:type="spellEnd"/>
      <w:r w:rsidR="00613E73" w:rsidRPr="00143AF1">
        <w:rPr>
          <w:rFonts w:ascii="Times New Roman" w:eastAsia="Calibri" w:hAnsi="Times New Roman" w:cs="Times New Roman"/>
          <w:bCs/>
          <w:iCs/>
          <w:kern w:val="0"/>
          <w:lang w:val="fr-FR"/>
          <w14:ligatures w14:val="none"/>
        </w:rPr>
        <w:t xml:space="preserve"> </w:t>
      </w:r>
      <w:proofErr w:type="spellStart"/>
      <w:r w:rsidR="00613E73" w:rsidRPr="00143AF1">
        <w:rPr>
          <w:rFonts w:ascii="Times New Roman" w:eastAsia="Calibri" w:hAnsi="Times New Roman" w:cs="Times New Roman"/>
          <w:bCs/>
          <w:iCs/>
          <w:kern w:val="0"/>
          <w:lang w:val="fr-FR"/>
          <w14:ligatures w14:val="none"/>
        </w:rPr>
        <w:t>următoarele</w:t>
      </w:r>
      <w:proofErr w:type="spellEnd"/>
      <w:r w:rsidR="00613E73" w:rsidRPr="00143AF1">
        <w:rPr>
          <w:rFonts w:ascii="Times New Roman" w:eastAsia="Calibri" w:hAnsi="Times New Roman" w:cs="Times New Roman"/>
          <w:bCs/>
          <w:iCs/>
          <w:kern w:val="0"/>
          <w:lang w:val="fr-FR"/>
          <w14:ligatures w14:val="none"/>
        </w:rPr>
        <w:t xml:space="preserve">:  </w:t>
      </w:r>
    </w:p>
    <w:p w14:paraId="004066E0"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41B74A29"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Rapoarte: </w:t>
      </w:r>
    </w:p>
    <w:p w14:paraId="28E34CFA" w14:textId="1BCD27F9"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1– raport comun</w:t>
      </w:r>
      <w:r w:rsidR="009D4933" w:rsidRPr="00143AF1">
        <w:rPr>
          <w:rFonts w:ascii="Times New Roman" w:eastAsia="Times New Roman" w:hAnsi="Times New Roman" w:cs="Times New Roman"/>
          <w:b/>
          <w:kern w:val="0"/>
          <w:lang w:val="ro-RO"/>
          <w14:ligatures w14:val="none"/>
        </w:rPr>
        <w:t xml:space="preserve"> de </w:t>
      </w:r>
      <w:r w:rsidR="0034642B">
        <w:rPr>
          <w:rFonts w:ascii="Times New Roman" w:eastAsia="Times New Roman" w:hAnsi="Times New Roman" w:cs="Times New Roman"/>
          <w:b/>
          <w:kern w:val="0"/>
          <w:lang w:val="ro-RO"/>
          <w14:ligatures w14:val="none"/>
        </w:rPr>
        <w:t>respingere</w:t>
      </w:r>
      <w:r w:rsidRPr="00143AF1">
        <w:rPr>
          <w:rFonts w:ascii="Times New Roman" w:eastAsia="Times New Roman" w:hAnsi="Times New Roman" w:cs="Times New Roman"/>
          <w:b/>
          <w:kern w:val="0"/>
          <w:lang w:val="ro-RO"/>
          <w14:ligatures w14:val="none"/>
        </w:rPr>
        <w:t xml:space="preserve"> - </w:t>
      </w:r>
      <w:r w:rsidR="009D4933" w:rsidRPr="00143AF1">
        <w:rPr>
          <w:rFonts w:ascii="Times New Roman" w:eastAsia="Times New Roman" w:hAnsi="Times New Roman" w:cs="Times New Roman"/>
          <w:b/>
          <w:kern w:val="0"/>
          <w:lang w:val="ro-RO"/>
          <w14:ligatures w14:val="none"/>
        </w:rPr>
        <w:t>majoritate</w:t>
      </w:r>
      <w:r w:rsidRPr="00143AF1">
        <w:rPr>
          <w:rFonts w:ascii="Times New Roman" w:eastAsia="Times New Roman" w:hAnsi="Times New Roman" w:cs="Times New Roman"/>
          <w:b/>
          <w:kern w:val="0"/>
          <w:lang w:val="ro-RO"/>
          <w14:ligatures w14:val="none"/>
        </w:rPr>
        <w:t xml:space="preserve"> de voturi</w:t>
      </w:r>
      <w:r w:rsidRPr="00143AF1">
        <w:rPr>
          <w:rFonts w:ascii="Times New Roman" w:eastAsia="Times New Roman" w:hAnsi="Times New Roman" w:cs="Times New Roman"/>
          <w:b/>
          <w:color w:val="EE0000"/>
          <w:kern w:val="0"/>
          <w:lang w:val="ro-RO"/>
          <w14:ligatures w14:val="none"/>
        </w:rPr>
        <w:t>.</w:t>
      </w:r>
    </w:p>
    <w:p w14:paraId="37EE03BF" w14:textId="2F6AD653"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4–</w:t>
      </w:r>
      <w:r w:rsidRPr="00143AF1">
        <w:rPr>
          <w:rFonts w:ascii="Times New Roman" w:hAnsi="Times New Roman" w:cs="Times New Roman"/>
        </w:rPr>
        <w:t xml:space="preserve"> </w:t>
      </w:r>
      <w:r w:rsidR="009D4933" w:rsidRPr="00143AF1">
        <w:rPr>
          <w:rFonts w:ascii="Times New Roman" w:eastAsia="Times New Roman" w:hAnsi="Times New Roman" w:cs="Times New Roman"/>
          <w:b/>
          <w:kern w:val="0"/>
          <w:lang w:val="ro-RO"/>
          <w14:ligatures w14:val="none"/>
        </w:rPr>
        <w:t>raport comun de admitere</w:t>
      </w:r>
      <w:r w:rsidRPr="00143AF1">
        <w:rPr>
          <w:rFonts w:ascii="Times New Roman" w:eastAsia="Times New Roman" w:hAnsi="Times New Roman" w:cs="Times New Roman"/>
          <w:b/>
          <w:kern w:val="0"/>
          <w:lang w:val="ro-RO"/>
          <w14:ligatures w14:val="none"/>
        </w:rPr>
        <w:t xml:space="preserve"> - unanimitate de voturi.</w:t>
      </w:r>
    </w:p>
    <w:p w14:paraId="2B836930" w14:textId="2B5BA710"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5  - </w:t>
      </w:r>
      <w:r w:rsidR="009D4933" w:rsidRPr="00143AF1">
        <w:rPr>
          <w:rFonts w:ascii="Times New Roman" w:eastAsia="Times New Roman" w:hAnsi="Times New Roman" w:cs="Times New Roman"/>
          <w:b/>
          <w:kern w:val="0"/>
          <w:lang w:val="ro-RO"/>
          <w14:ligatures w14:val="none"/>
        </w:rPr>
        <w:t>amânare</w:t>
      </w:r>
      <w:r w:rsidRPr="00143AF1">
        <w:rPr>
          <w:rFonts w:ascii="Times New Roman" w:eastAsia="Times New Roman" w:hAnsi="Times New Roman" w:cs="Times New Roman"/>
          <w:b/>
          <w:kern w:val="0"/>
          <w:lang w:val="ro-RO"/>
          <w14:ligatures w14:val="none"/>
        </w:rPr>
        <w:t xml:space="preserve"> - unanimitate de voturi.</w:t>
      </w:r>
    </w:p>
    <w:p w14:paraId="6E9BDD87" w14:textId="0634FA5B" w:rsidR="00613E73"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6 </w:t>
      </w:r>
      <w:r w:rsidR="009D4933" w:rsidRPr="00143AF1">
        <w:rPr>
          <w:rFonts w:ascii="Times New Roman" w:eastAsia="Times New Roman" w:hAnsi="Times New Roman" w:cs="Times New Roman"/>
          <w:b/>
          <w:kern w:val="0"/>
          <w:lang w:val="ro-RO"/>
          <w14:ligatures w14:val="none"/>
        </w:rPr>
        <w:t>–</w:t>
      </w:r>
      <w:r w:rsidRPr="00143AF1">
        <w:rPr>
          <w:rFonts w:ascii="Times New Roman" w:eastAsia="Times New Roman" w:hAnsi="Times New Roman" w:cs="Times New Roman"/>
          <w:b/>
          <w:kern w:val="0"/>
          <w:lang w:val="ro-RO"/>
          <w14:ligatures w14:val="none"/>
        </w:rPr>
        <w:t xml:space="preserve"> raport</w:t>
      </w:r>
      <w:r w:rsidR="009D4933" w:rsidRPr="00143AF1">
        <w:rPr>
          <w:rFonts w:ascii="Times New Roman" w:eastAsia="Times New Roman" w:hAnsi="Times New Roman" w:cs="Times New Roman"/>
          <w:b/>
          <w:kern w:val="0"/>
          <w:lang w:val="ro-RO"/>
          <w14:ligatures w14:val="none"/>
        </w:rPr>
        <w:t xml:space="preserve"> de respingere</w:t>
      </w:r>
      <w:r w:rsidRPr="00143AF1">
        <w:rPr>
          <w:rFonts w:ascii="Times New Roman" w:eastAsia="Times New Roman" w:hAnsi="Times New Roman" w:cs="Times New Roman"/>
          <w:b/>
          <w:kern w:val="0"/>
          <w:lang w:val="ro-RO"/>
          <w14:ligatures w14:val="none"/>
        </w:rPr>
        <w:t xml:space="preserve"> - unanimitate de voturi.</w:t>
      </w:r>
    </w:p>
    <w:p w14:paraId="629781FB" w14:textId="480D4590"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7   - raport comun</w:t>
      </w:r>
      <w:r w:rsidR="009D4933" w:rsidRPr="00143AF1">
        <w:rPr>
          <w:rFonts w:ascii="Times New Roman" w:eastAsia="Times New Roman" w:hAnsi="Times New Roman" w:cs="Times New Roman"/>
          <w:b/>
          <w:kern w:val="0"/>
          <w:lang w:val="ro-RO"/>
          <w14:ligatures w14:val="none"/>
        </w:rPr>
        <w:t xml:space="preserve"> de respingere</w:t>
      </w:r>
      <w:r w:rsidRPr="00143AF1">
        <w:rPr>
          <w:rFonts w:ascii="Times New Roman" w:eastAsia="Times New Roman" w:hAnsi="Times New Roman" w:cs="Times New Roman"/>
          <w:b/>
          <w:kern w:val="0"/>
          <w:lang w:val="ro-RO"/>
          <w14:ligatures w14:val="none"/>
        </w:rPr>
        <w:t xml:space="preserve"> - </w:t>
      </w:r>
      <w:r w:rsidR="009D4933" w:rsidRPr="00143AF1">
        <w:rPr>
          <w:rFonts w:ascii="Times New Roman" w:eastAsia="Times New Roman" w:hAnsi="Times New Roman" w:cs="Times New Roman"/>
          <w:b/>
          <w:kern w:val="0"/>
          <w:lang w:val="ro-RO"/>
          <w14:ligatures w14:val="none"/>
        </w:rPr>
        <w:t>majoritate</w:t>
      </w:r>
      <w:r w:rsidRPr="00143AF1">
        <w:rPr>
          <w:rFonts w:ascii="Times New Roman" w:eastAsia="Times New Roman" w:hAnsi="Times New Roman" w:cs="Times New Roman"/>
          <w:b/>
          <w:kern w:val="0"/>
          <w:lang w:val="ro-RO"/>
          <w14:ligatures w14:val="none"/>
        </w:rPr>
        <w:t xml:space="preserve"> de voturi.</w:t>
      </w:r>
    </w:p>
    <w:p w14:paraId="285500BE" w14:textId="6244904C"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8   - </w:t>
      </w:r>
      <w:r w:rsidR="009D4933" w:rsidRPr="00143AF1">
        <w:rPr>
          <w:rFonts w:ascii="Times New Roman" w:eastAsia="Times New Roman" w:hAnsi="Times New Roman" w:cs="Times New Roman"/>
          <w:b/>
          <w:kern w:val="0"/>
          <w:lang w:val="ro-RO"/>
          <w14:ligatures w14:val="none"/>
        </w:rPr>
        <w:t>amânare</w:t>
      </w:r>
      <w:r w:rsidRPr="00143AF1">
        <w:rPr>
          <w:rFonts w:ascii="Times New Roman" w:eastAsia="Times New Roman" w:hAnsi="Times New Roman" w:cs="Times New Roman"/>
          <w:b/>
          <w:kern w:val="0"/>
          <w:lang w:val="ro-RO"/>
          <w14:ligatures w14:val="none"/>
        </w:rPr>
        <w:t xml:space="preserve"> - unanimitate de voturi.</w:t>
      </w:r>
    </w:p>
    <w:p w14:paraId="03918F9F" w14:textId="0BDBAEFC"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9 – raport comun </w:t>
      </w:r>
      <w:r w:rsidR="009D4933" w:rsidRPr="00143AF1">
        <w:rPr>
          <w:rFonts w:ascii="Times New Roman" w:eastAsia="Times New Roman" w:hAnsi="Times New Roman" w:cs="Times New Roman"/>
          <w:b/>
          <w:kern w:val="0"/>
          <w:lang w:val="ro-RO"/>
          <w14:ligatures w14:val="none"/>
        </w:rPr>
        <w:t>de respingere</w:t>
      </w:r>
      <w:r w:rsidRPr="00143AF1">
        <w:rPr>
          <w:rFonts w:ascii="Times New Roman" w:eastAsia="Times New Roman" w:hAnsi="Times New Roman" w:cs="Times New Roman"/>
          <w:b/>
          <w:kern w:val="0"/>
          <w:lang w:val="ro-RO"/>
          <w14:ligatures w14:val="none"/>
        </w:rPr>
        <w:t xml:space="preserve">- </w:t>
      </w:r>
      <w:r w:rsidR="009D4933" w:rsidRPr="00143AF1">
        <w:rPr>
          <w:rFonts w:ascii="Times New Roman" w:eastAsia="Times New Roman" w:hAnsi="Times New Roman" w:cs="Times New Roman"/>
          <w:b/>
          <w:kern w:val="0"/>
          <w:lang w:val="ro-RO"/>
          <w14:ligatures w14:val="none"/>
        </w:rPr>
        <w:t>majoritate</w:t>
      </w:r>
      <w:r w:rsidRPr="00143AF1">
        <w:rPr>
          <w:rFonts w:ascii="Times New Roman" w:eastAsia="Times New Roman" w:hAnsi="Times New Roman" w:cs="Times New Roman"/>
          <w:b/>
          <w:kern w:val="0"/>
          <w:lang w:val="ro-RO"/>
          <w14:ligatures w14:val="none"/>
        </w:rPr>
        <w:t xml:space="preserve"> de voturi.</w:t>
      </w:r>
    </w:p>
    <w:p w14:paraId="544C331B" w14:textId="358DEC44"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10 – raport comun</w:t>
      </w:r>
      <w:r w:rsidR="009D4933" w:rsidRPr="00143AF1">
        <w:rPr>
          <w:rFonts w:ascii="Times New Roman" w:eastAsia="Times New Roman" w:hAnsi="Times New Roman" w:cs="Times New Roman"/>
          <w:b/>
          <w:kern w:val="0"/>
          <w:lang w:val="ro-RO"/>
          <w14:ligatures w14:val="none"/>
        </w:rPr>
        <w:t xml:space="preserve"> de admitere</w:t>
      </w:r>
      <w:r w:rsidRPr="00143AF1">
        <w:rPr>
          <w:rFonts w:ascii="Times New Roman" w:eastAsia="Times New Roman" w:hAnsi="Times New Roman" w:cs="Times New Roman"/>
          <w:b/>
          <w:kern w:val="0"/>
          <w:lang w:val="ro-RO"/>
          <w14:ligatures w14:val="none"/>
        </w:rPr>
        <w:t xml:space="preserve"> - unanimitate de voturi.</w:t>
      </w:r>
    </w:p>
    <w:p w14:paraId="0BB1B7BE" w14:textId="4C7F6517"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11 – raport </w:t>
      </w:r>
      <w:r w:rsidR="009D4933" w:rsidRPr="00143AF1">
        <w:rPr>
          <w:rFonts w:ascii="Times New Roman" w:eastAsia="Times New Roman" w:hAnsi="Times New Roman" w:cs="Times New Roman"/>
          <w:b/>
          <w:kern w:val="0"/>
          <w:lang w:val="ro-RO"/>
          <w14:ligatures w14:val="none"/>
        </w:rPr>
        <w:t>de respingere</w:t>
      </w:r>
      <w:r w:rsidRPr="00143AF1">
        <w:rPr>
          <w:rFonts w:ascii="Times New Roman" w:eastAsia="Times New Roman" w:hAnsi="Times New Roman" w:cs="Times New Roman"/>
          <w:b/>
          <w:kern w:val="0"/>
          <w:lang w:val="ro-RO"/>
          <w14:ligatures w14:val="none"/>
        </w:rPr>
        <w:t xml:space="preserve">- </w:t>
      </w:r>
      <w:r w:rsidR="009D4933" w:rsidRPr="00143AF1">
        <w:rPr>
          <w:rFonts w:ascii="Times New Roman" w:eastAsia="Times New Roman" w:hAnsi="Times New Roman" w:cs="Times New Roman"/>
          <w:b/>
          <w:kern w:val="0"/>
          <w:lang w:val="ro-RO"/>
          <w14:ligatures w14:val="none"/>
        </w:rPr>
        <w:t>majoritate</w:t>
      </w:r>
      <w:r w:rsidRPr="00143AF1">
        <w:rPr>
          <w:rFonts w:ascii="Times New Roman" w:eastAsia="Times New Roman" w:hAnsi="Times New Roman" w:cs="Times New Roman"/>
          <w:b/>
          <w:kern w:val="0"/>
          <w:lang w:val="ro-RO"/>
          <w14:ligatures w14:val="none"/>
        </w:rPr>
        <w:t xml:space="preserve"> de voturi.</w:t>
      </w:r>
    </w:p>
    <w:p w14:paraId="5FB94183" w14:textId="44645EAA"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Punctul 12 – </w:t>
      </w:r>
      <w:r w:rsidR="009D4933" w:rsidRPr="00143AF1">
        <w:rPr>
          <w:rFonts w:ascii="Times New Roman" w:eastAsia="Times New Roman" w:hAnsi="Times New Roman" w:cs="Times New Roman"/>
          <w:b/>
          <w:kern w:val="0"/>
          <w:lang w:val="ro-RO"/>
          <w14:ligatures w14:val="none"/>
        </w:rPr>
        <w:t>amânare</w:t>
      </w:r>
      <w:r w:rsidRPr="00143AF1">
        <w:rPr>
          <w:rFonts w:ascii="Times New Roman" w:eastAsia="Times New Roman" w:hAnsi="Times New Roman" w:cs="Times New Roman"/>
          <w:b/>
          <w:kern w:val="0"/>
          <w:lang w:val="ro-RO"/>
          <w14:ligatures w14:val="none"/>
        </w:rPr>
        <w:t xml:space="preserve"> - unanimitate de voturi.</w:t>
      </w:r>
    </w:p>
    <w:p w14:paraId="6BEAB727" w14:textId="144E7C34"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w:t>
      </w:r>
      <w:r w:rsidR="00213A62">
        <w:rPr>
          <w:rFonts w:ascii="Times New Roman" w:eastAsia="Times New Roman" w:hAnsi="Times New Roman" w:cs="Times New Roman"/>
          <w:b/>
          <w:kern w:val="0"/>
          <w:lang w:val="ro-RO"/>
          <w14:ligatures w14:val="none"/>
        </w:rPr>
        <w:t xml:space="preserve"> </w:t>
      </w:r>
      <w:r w:rsidRPr="00143AF1">
        <w:rPr>
          <w:rFonts w:ascii="Times New Roman" w:eastAsia="Times New Roman" w:hAnsi="Times New Roman" w:cs="Times New Roman"/>
          <w:b/>
          <w:kern w:val="0"/>
          <w:lang w:val="ro-RO"/>
          <w14:ligatures w14:val="none"/>
        </w:rPr>
        <w:t>13 – raport</w:t>
      </w:r>
      <w:r w:rsidR="009D4933" w:rsidRPr="00143AF1">
        <w:rPr>
          <w:rFonts w:ascii="Times New Roman" w:eastAsia="Times New Roman" w:hAnsi="Times New Roman" w:cs="Times New Roman"/>
          <w:b/>
          <w:kern w:val="0"/>
          <w:lang w:val="ro-RO"/>
          <w14:ligatures w14:val="none"/>
        </w:rPr>
        <w:t xml:space="preserve"> de respingere</w:t>
      </w:r>
      <w:r w:rsidRPr="00143AF1">
        <w:rPr>
          <w:rFonts w:ascii="Times New Roman" w:eastAsia="Times New Roman" w:hAnsi="Times New Roman" w:cs="Times New Roman"/>
          <w:b/>
          <w:kern w:val="0"/>
          <w:lang w:val="ro-RO"/>
          <w14:ligatures w14:val="none"/>
        </w:rPr>
        <w:t xml:space="preserve"> - unanimitate de voturi</w:t>
      </w:r>
    </w:p>
    <w:p w14:paraId="2EEAE7B1" w14:textId="21FF8533" w:rsidR="00613E73" w:rsidRPr="00143AF1" w:rsidRDefault="009D493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w:t>
      </w:r>
      <w:r w:rsidR="00213A62">
        <w:rPr>
          <w:rFonts w:ascii="Times New Roman" w:eastAsia="Times New Roman" w:hAnsi="Times New Roman" w:cs="Times New Roman"/>
          <w:b/>
          <w:kern w:val="0"/>
          <w:lang w:val="ro-RO"/>
          <w14:ligatures w14:val="none"/>
        </w:rPr>
        <w:t xml:space="preserve"> </w:t>
      </w:r>
      <w:r w:rsidRPr="00143AF1">
        <w:rPr>
          <w:rFonts w:ascii="Times New Roman" w:eastAsia="Times New Roman" w:hAnsi="Times New Roman" w:cs="Times New Roman"/>
          <w:b/>
          <w:kern w:val="0"/>
          <w:lang w:val="ro-RO"/>
          <w14:ligatures w14:val="none"/>
        </w:rPr>
        <w:t>14 – raport comun de respingere - majoritate de voturi</w:t>
      </w:r>
    </w:p>
    <w:p w14:paraId="68AF42E2" w14:textId="775E0F8E"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 xml:space="preserve">Avize: </w:t>
      </w:r>
    </w:p>
    <w:p w14:paraId="6E4B0DEC"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2–aviz favorabil- unanimitate de voturi.</w:t>
      </w:r>
    </w:p>
    <w:p w14:paraId="670A553B" w14:textId="5061F6B8"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3–aviz favorabil- unanimitate de voturi</w:t>
      </w:r>
    </w:p>
    <w:p w14:paraId="7094C232"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6EC6283E" w14:textId="2A6E8A67"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Documente europene:</w:t>
      </w:r>
    </w:p>
    <w:p w14:paraId="656882D6" w14:textId="202C2CDC"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15–Proces-verbal- unanimitate de voturi.</w:t>
      </w:r>
    </w:p>
    <w:p w14:paraId="071F5456" w14:textId="3CC1E9B6" w:rsidR="00613E73" w:rsidRPr="00143AF1"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r w:rsidRPr="00143AF1">
        <w:rPr>
          <w:rFonts w:ascii="Times New Roman" w:eastAsia="Times New Roman" w:hAnsi="Times New Roman" w:cs="Times New Roman"/>
          <w:b/>
          <w:kern w:val="0"/>
          <w:lang w:val="ro-RO"/>
          <w14:ligatures w14:val="none"/>
        </w:rPr>
        <w:t>Punctul 16–Proces-verbal - unanimitate de voturi</w:t>
      </w:r>
      <w:r w:rsidR="003C1891" w:rsidRPr="00143AF1">
        <w:rPr>
          <w:rFonts w:ascii="Times New Roman" w:eastAsia="Times New Roman" w:hAnsi="Times New Roman" w:cs="Times New Roman"/>
          <w:b/>
          <w:kern w:val="0"/>
          <w:lang w:val="ro-RO"/>
          <w14:ligatures w14:val="none"/>
        </w:rPr>
        <w:t>.</w:t>
      </w:r>
    </w:p>
    <w:p w14:paraId="23A64587" w14:textId="77777777" w:rsidR="003C1891" w:rsidRPr="00143AF1" w:rsidRDefault="003C1891"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61AD9F1B" w14:textId="77777777" w:rsidR="00613E73" w:rsidRPr="00143AF1" w:rsidRDefault="00613E73" w:rsidP="00613E73">
      <w:pPr>
        <w:tabs>
          <w:tab w:val="left" w:pos="0"/>
        </w:tabs>
        <w:spacing w:after="0" w:line="240" w:lineRule="auto"/>
        <w:jc w:val="both"/>
        <w:rPr>
          <w:rFonts w:ascii="Times New Roman" w:eastAsia="Times New Roman" w:hAnsi="Times New Roman" w:cs="Times New Roman"/>
          <w:bCs/>
          <w:kern w:val="0"/>
          <w:lang w:val="ro-RO"/>
          <w14:ligatures w14:val="none"/>
        </w:rPr>
      </w:pPr>
      <w:r w:rsidRPr="00143AF1">
        <w:rPr>
          <w:rFonts w:ascii="Times New Roman" w:eastAsia="Times New Roman" w:hAnsi="Times New Roman" w:cs="Times New Roman"/>
          <w:bCs/>
          <w:kern w:val="0"/>
          <w:lang w:val="ro-RO"/>
          <w14:ligatures w14:val="none"/>
        </w:rPr>
        <w:t xml:space="preserve"> </w:t>
      </w:r>
      <w:r w:rsidRPr="00143AF1">
        <w:rPr>
          <w:rFonts w:ascii="Times New Roman" w:eastAsia="Times New Roman" w:hAnsi="Times New Roman" w:cs="Times New Roman"/>
          <w:bCs/>
          <w:kern w:val="0"/>
          <w:lang w:val="ro-RO"/>
          <w14:ligatures w14:val="none"/>
        </w:rPr>
        <w:tab/>
        <w:t>Ședința  Comisiei a fost declarată închisă de către domnul senator Sorin VLAȘIN, președintele Comisiei economice, industrii, servicii, turism și antreprenoriat.</w:t>
      </w:r>
    </w:p>
    <w:p w14:paraId="5CBDB981" w14:textId="77777777" w:rsidR="00613E73" w:rsidRDefault="00613E73"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09C70C3A" w14:textId="77777777" w:rsidR="00213A62" w:rsidRDefault="00213A62"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34060AFB" w14:textId="77777777" w:rsidR="00213A62" w:rsidRPr="00143AF1" w:rsidRDefault="00213A62" w:rsidP="00613E73">
      <w:pPr>
        <w:tabs>
          <w:tab w:val="left" w:pos="0"/>
        </w:tabs>
        <w:spacing w:after="0" w:line="240" w:lineRule="auto"/>
        <w:jc w:val="both"/>
        <w:rPr>
          <w:rFonts w:ascii="Times New Roman" w:eastAsia="Times New Roman" w:hAnsi="Times New Roman" w:cs="Times New Roman"/>
          <w:b/>
          <w:kern w:val="0"/>
          <w:lang w:val="ro-RO"/>
          <w14:ligatures w14:val="none"/>
        </w:rPr>
      </w:pPr>
    </w:p>
    <w:p w14:paraId="75827CE0" w14:textId="77777777" w:rsidR="00613E73" w:rsidRPr="00143AF1" w:rsidRDefault="00613E73" w:rsidP="00613E73">
      <w:pPr>
        <w:tabs>
          <w:tab w:val="left" w:pos="0"/>
        </w:tabs>
        <w:spacing w:after="0" w:line="240" w:lineRule="auto"/>
        <w:jc w:val="center"/>
        <w:rPr>
          <w:rFonts w:ascii="Times New Roman" w:eastAsia="Times New Roman" w:hAnsi="Times New Roman" w:cs="Times New Roman"/>
          <w:b/>
          <w:i/>
          <w:kern w:val="0"/>
          <w:lang w:val="ro-RO"/>
          <w14:ligatures w14:val="none"/>
        </w:rPr>
      </w:pPr>
      <w:r w:rsidRPr="00143AF1">
        <w:rPr>
          <w:rFonts w:ascii="Times New Roman" w:eastAsia="Times New Roman" w:hAnsi="Times New Roman" w:cs="Times New Roman"/>
          <w:b/>
          <w:i/>
          <w:kern w:val="0"/>
          <w:lang w:val="ro-RO"/>
          <w14:ligatures w14:val="none"/>
        </w:rPr>
        <w:t>Preşedinte,                                                                     Secretar</w:t>
      </w:r>
      <w:bookmarkEnd w:id="0"/>
      <w:r w:rsidRPr="00143AF1">
        <w:rPr>
          <w:rFonts w:ascii="Times New Roman" w:eastAsia="Times New Roman" w:hAnsi="Times New Roman" w:cs="Times New Roman"/>
          <w:b/>
          <w:i/>
          <w:kern w:val="0"/>
          <w:lang w:val="ro-RO"/>
          <w14:ligatures w14:val="none"/>
        </w:rPr>
        <w:t>,</w:t>
      </w:r>
    </w:p>
    <w:p w14:paraId="29FD969C" w14:textId="77777777" w:rsidR="00613E73" w:rsidRPr="00143AF1" w:rsidRDefault="00613E73" w:rsidP="00613E73">
      <w:pPr>
        <w:tabs>
          <w:tab w:val="left" w:pos="0"/>
        </w:tabs>
        <w:spacing w:after="0" w:line="240" w:lineRule="auto"/>
        <w:jc w:val="center"/>
        <w:rPr>
          <w:rFonts w:ascii="Times New Roman" w:eastAsia="Times New Roman" w:hAnsi="Times New Roman" w:cs="Times New Roman"/>
          <w:b/>
          <w:i/>
          <w:kern w:val="0"/>
          <w:lang w:val="ro-RO"/>
          <w14:ligatures w14:val="none"/>
        </w:rPr>
      </w:pPr>
    </w:p>
    <w:p w14:paraId="0087B49E" w14:textId="17128F53" w:rsidR="00613E73" w:rsidRPr="00143AF1" w:rsidRDefault="00613E73" w:rsidP="00613E73">
      <w:pPr>
        <w:tabs>
          <w:tab w:val="left" w:pos="1080"/>
        </w:tabs>
        <w:spacing w:after="0" w:line="240" w:lineRule="auto"/>
        <w:jc w:val="center"/>
        <w:rPr>
          <w:rFonts w:ascii="Times New Roman" w:eastAsia="Times New Roman" w:hAnsi="Times New Roman" w:cs="Times New Roman"/>
          <w:b/>
          <w:i/>
          <w:kern w:val="0"/>
          <w:lang w:val="en-US"/>
          <w14:ligatures w14:val="none"/>
        </w:rPr>
      </w:pPr>
      <w:r w:rsidRPr="00143AF1">
        <w:rPr>
          <w:rFonts w:ascii="Times New Roman" w:eastAsia="Times New Roman" w:hAnsi="Times New Roman" w:cs="Times New Roman"/>
          <w:b/>
          <w:i/>
          <w:kern w:val="0"/>
          <w:lang w:val="en-US"/>
          <w14:ligatures w14:val="none"/>
        </w:rPr>
        <w:t>Senator Sorin VLAȘIN</w:t>
      </w:r>
      <w:r w:rsidRPr="00143AF1">
        <w:rPr>
          <w:rFonts w:ascii="Times New Roman" w:eastAsia="Times New Roman" w:hAnsi="Times New Roman" w:cs="Times New Roman"/>
          <w:b/>
          <w:i/>
          <w:kern w:val="0"/>
          <w:lang w:val="en-US"/>
          <w14:ligatures w14:val="none"/>
        </w:rPr>
        <w:tab/>
      </w:r>
      <w:r w:rsidRPr="00143AF1">
        <w:rPr>
          <w:rFonts w:ascii="Times New Roman" w:eastAsia="Times New Roman" w:hAnsi="Times New Roman" w:cs="Times New Roman"/>
          <w:b/>
          <w:i/>
          <w:kern w:val="0"/>
          <w:lang w:val="en-US"/>
          <w14:ligatures w14:val="none"/>
        </w:rPr>
        <w:tab/>
        <w:t xml:space="preserve">    </w:t>
      </w:r>
      <w:r w:rsidR="002C579F" w:rsidRPr="00143AF1">
        <w:rPr>
          <w:rFonts w:ascii="Times New Roman" w:eastAsia="Times New Roman" w:hAnsi="Times New Roman" w:cs="Times New Roman"/>
          <w:b/>
          <w:i/>
          <w:kern w:val="0"/>
          <w:lang w:val="en-US"/>
          <w14:ligatures w14:val="none"/>
        </w:rPr>
        <w:t xml:space="preserve">                 </w:t>
      </w:r>
      <w:r w:rsidRPr="00143AF1">
        <w:rPr>
          <w:rFonts w:ascii="Times New Roman" w:eastAsia="Times New Roman" w:hAnsi="Times New Roman" w:cs="Times New Roman"/>
          <w:b/>
          <w:i/>
          <w:kern w:val="0"/>
          <w:lang w:val="en-US"/>
          <w14:ligatures w14:val="none"/>
        </w:rPr>
        <w:t xml:space="preserve"> Senator Cătălin SILEGEANU</w:t>
      </w:r>
    </w:p>
    <w:p w14:paraId="7128D1FC" w14:textId="77777777" w:rsidR="00613E73" w:rsidRPr="00143AF1" w:rsidRDefault="00613E73" w:rsidP="00613E73">
      <w:pPr>
        <w:spacing w:after="0" w:line="240" w:lineRule="auto"/>
        <w:rPr>
          <w:rFonts w:ascii="Times New Roman" w:eastAsia="Times New Roman" w:hAnsi="Times New Roman" w:cs="Times New Roman"/>
          <w:kern w:val="0"/>
          <w:lang w:val="en-US"/>
          <w14:ligatures w14:val="none"/>
        </w:rPr>
      </w:pPr>
    </w:p>
    <w:p w14:paraId="6CC2359A" w14:textId="77777777" w:rsidR="00613E73" w:rsidRPr="00143AF1" w:rsidRDefault="00613E73">
      <w:pPr>
        <w:rPr>
          <w:rFonts w:ascii="Times New Roman" w:hAnsi="Times New Roman" w:cs="Times New Roman"/>
        </w:rPr>
      </w:pPr>
    </w:p>
    <w:sectPr w:rsidR="00613E73" w:rsidRPr="00143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3D34"/>
    <w:multiLevelType w:val="hybridMultilevel"/>
    <w:tmpl w:val="0A746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6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73"/>
    <w:rsid w:val="00070C4A"/>
    <w:rsid w:val="00143AF1"/>
    <w:rsid w:val="001C1F5D"/>
    <w:rsid w:val="00213A62"/>
    <w:rsid w:val="002C0D5C"/>
    <w:rsid w:val="002C579F"/>
    <w:rsid w:val="0034642B"/>
    <w:rsid w:val="003C1891"/>
    <w:rsid w:val="003E5FDE"/>
    <w:rsid w:val="005E64BE"/>
    <w:rsid w:val="00613E73"/>
    <w:rsid w:val="006B2645"/>
    <w:rsid w:val="007301AD"/>
    <w:rsid w:val="009217F7"/>
    <w:rsid w:val="009C5803"/>
    <w:rsid w:val="009D4933"/>
    <w:rsid w:val="00C01983"/>
    <w:rsid w:val="00C6506B"/>
    <w:rsid w:val="00D07C20"/>
    <w:rsid w:val="00DB1990"/>
    <w:rsid w:val="00EC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27F"/>
  <w15:chartTrackingRefBased/>
  <w15:docId w15:val="{D023DCC1-53EE-47D7-A7EF-2BA1F6EB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73"/>
    <w:rPr>
      <w:rFonts w:eastAsiaTheme="majorEastAsia" w:cstheme="majorBidi"/>
      <w:color w:val="272727" w:themeColor="text1" w:themeTint="D8"/>
    </w:rPr>
  </w:style>
  <w:style w:type="paragraph" w:styleId="Title">
    <w:name w:val="Title"/>
    <w:basedOn w:val="Normal"/>
    <w:next w:val="Normal"/>
    <w:link w:val="TitleChar"/>
    <w:uiPriority w:val="10"/>
    <w:qFormat/>
    <w:rsid w:val="0061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73"/>
    <w:pPr>
      <w:spacing w:before="160"/>
      <w:jc w:val="center"/>
    </w:pPr>
    <w:rPr>
      <w:i/>
      <w:iCs/>
      <w:color w:val="404040" w:themeColor="text1" w:themeTint="BF"/>
    </w:rPr>
  </w:style>
  <w:style w:type="character" w:customStyle="1" w:styleId="QuoteChar">
    <w:name w:val="Quote Char"/>
    <w:basedOn w:val="DefaultParagraphFont"/>
    <w:link w:val="Quote"/>
    <w:uiPriority w:val="29"/>
    <w:rsid w:val="00613E73"/>
    <w:rPr>
      <w:i/>
      <w:iCs/>
      <w:color w:val="404040" w:themeColor="text1" w:themeTint="BF"/>
    </w:rPr>
  </w:style>
  <w:style w:type="paragraph" w:styleId="ListParagraph">
    <w:name w:val="List Paragraph"/>
    <w:basedOn w:val="Normal"/>
    <w:uiPriority w:val="34"/>
    <w:qFormat/>
    <w:rsid w:val="00613E73"/>
    <w:pPr>
      <w:ind w:left="720"/>
      <w:contextualSpacing/>
    </w:pPr>
  </w:style>
  <w:style w:type="character" w:styleId="IntenseEmphasis">
    <w:name w:val="Intense Emphasis"/>
    <w:basedOn w:val="DefaultParagraphFont"/>
    <w:uiPriority w:val="21"/>
    <w:qFormat/>
    <w:rsid w:val="00613E73"/>
    <w:rPr>
      <w:i/>
      <w:iCs/>
      <w:color w:val="2F5496" w:themeColor="accent1" w:themeShade="BF"/>
    </w:rPr>
  </w:style>
  <w:style w:type="paragraph" w:styleId="IntenseQuote">
    <w:name w:val="Intense Quote"/>
    <w:basedOn w:val="Normal"/>
    <w:next w:val="Normal"/>
    <w:link w:val="IntenseQuoteChar"/>
    <w:uiPriority w:val="30"/>
    <w:qFormat/>
    <w:rsid w:val="0061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E73"/>
    <w:rPr>
      <w:i/>
      <w:iCs/>
      <w:color w:val="2F5496" w:themeColor="accent1" w:themeShade="BF"/>
    </w:rPr>
  </w:style>
  <w:style w:type="character" w:styleId="IntenseReference">
    <w:name w:val="Intense Reference"/>
    <w:basedOn w:val="DefaultParagraphFont"/>
    <w:uiPriority w:val="32"/>
    <w:qFormat/>
    <w:rsid w:val="0061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16</cp:revision>
  <dcterms:created xsi:type="dcterms:W3CDTF">2025-10-13T13:16:00Z</dcterms:created>
  <dcterms:modified xsi:type="dcterms:W3CDTF">2025-10-13T13:23:00Z</dcterms:modified>
</cp:coreProperties>
</file>